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13664B">
      <w:pPr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991"/>
        <w:gridCol w:w="4832"/>
        <w:gridCol w:w="770"/>
        <w:gridCol w:w="1042"/>
        <w:gridCol w:w="1176"/>
        <w:gridCol w:w="1236"/>
        <w:gridCol w:w="1428"/>
        <w:gridCol w:w="1826"/>
      </w:tblGrid>
      <w:tr w:rsidR="0013664B" w:rsidRPr="00E01119" w:rsidTr="00333824">
        <w:trPr>
          <w:jc w:val="center"/>
        </w:trPr>
        <w:tc>
          <w:tcPr>
            <w:tcW w:w="169" w:type="pct"/>
            <w:vAlign w:val="center"/>
          </w:tcPr>
          <w:p w:rsidR="0013664B" w:rsidRPr="00E01119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8" w:type="pct"/>
            <w:vAlign w:val="center"/>
          </w:tcPr>
          <w:p w:rsidR="0013664B" w:rsidRPr="00E01119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29" w:type="pct"/>
            <w:vAlign w:val="center"/>
          </w:tcPr>
          <w:p w:rsidR="0013664B" w:rsidRPr="00E01119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41" w:type="pct"/>
            <w:vAlign w:val="center"/>
          </w:tcPr>
          <w:p w:rsidR="0013664B" w:rsidRPr="00E01119" w:rsidRDefault="0013664B" w:rsidP="0033382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3664B" w:rsidRPr="00E01119" w:rsidRDefault="0013664B" w:rsidP="0033382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13664B" w:rsidRPr="00E01119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8" w:type="pct"/>
            <w:vAlign w:val="center"/>
          </w:tcPr>
          <w:p w:rsidR="0013664B" w:rsidRPr="00E01119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87" w:type="pct"/>
            <w:vAlign w:val="center"/>
          </w:tcPr>
          <w:p w:rsidR="0013664B" w:rsidRPr="00E01119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47" w:type="pct"/>
            <w:vAlign w:val="center"/>
          </w:tcPr>
          <w:p w:rsidR="0013664B" w:rsidRPr="00E01119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79" w:type="pct"/>
            <w:vAlign w:val="center"/>
          </w:tcPr>
          <w:p w:rsidR="0013664B" w:rsidRPr="00E01119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13664B" w:rsidRPr="00C316FC" w:rsidTr="00333824">
        <w:trPr>
          <w:trHeight w:val="1959"/>
          <w:jc w:val="center"/>
        </w:trPr>
        <w:tc>
          <w:tcPr>
            <w:tcW w:w="169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pct"/>
            <w:vAlign w:val="center"/>
          </w:tcPr>
          <w:p w:rsidR="0013664B" w:rsidRPr="00C93726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Антиген кардиолипиновый для РМП</w:t>
            </w:r>
          </w:p>
        </w:tc>
        <w:tc>
          <w:tcPr>
            <w:tcW w:w="1529" w:type="pct"/>
            <w:vAlign w:val="center"/>
          </w:tcPr>
          <w:p w:rsidR="0013664B" w:rsidRPr="0043676E" w:rsidRDefault="0013664B" w:rsidP="0033382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Для реакции </w:t>
            </w:r>
            <w:proofErr w:type="spell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микропреципитации</w:t>
            </w:r>
            <w:proofErr w:type="spellEnd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. Комплект состоит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RPR</w:t>
            </w:r>
            <w:r w:rsidRPr="009A7E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Reagent</w:t>
            </w:r>
            <w:r w:rsidRPr="009A7E6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взвесь угольных частиц, покрытых липидным комплексом,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кардиолипином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лецитином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холестеролом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фосфатном буфере 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mmol</w:t>
            </w:r>
            <w:proofErr w:type="spellEnd"/>
            <w:r w:rsidRPr="00F101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101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F101EF">
              <w:rPr>
                <w:rFonts w:ascii="Times New Roman" w:hAnsi="Times New Roman" w:cs="Times New Roman"/>
                <w:sz w:val="24"/>
                <w:szCs w:val="24"/>
              </w:rPr>
              <w:t xml:space="preserve"> 7.0,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азид натрия 0,95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101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5,0</w:t>
            </w:r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10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Positiv</w:t>
            </w:r>
            <w:proofErr w:type="spellEnd"/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</w:t>
            </w:r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синтетический контроль, титр ≥ 1:8, азид натрия 0,95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101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,250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Negativ</w:t>
            </w:r>
            <w:proofErr w:type="spellEnd"/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</w:t>
            </w:r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синтетический контроль, азид натрия 0,95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101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Pr="0043676E">
              <w:rPr>
                <w:rFonts w:ascii="Times New Roman" w:hAnsi="Times New Roman" w:cs="Times New Roman"/>
                <w:sz w:val="24"/>
                <w:szCs w:val="24"/>
              </w:rPr>
              <w:t xml:space="preserve">,250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Слайд многократного использования – 2шт.; Палочка для смешивания, двусторонние – 100шт.</w:t>
            </w:r>
          </w:p>
        </w:tc>
        <w:tc>
          <w:tcPr>
            <w:tcW w:w="241" w:type="pct"/>
            <w:vAlign w:val="center"/>
          </w:tcPr>
          <w:p w:rsidR="0013664B" w:rsidRPr="009036F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2" w:type="pct"/>
            <w:vAlign w:val="center"/>
          </w:tcPr>
          <w:p w:rsidR="0013664B" w:rsidRPr="009036F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13664B" w:rsidRPr="000C0D3B" w:rsidRDefault="0013664B" w:rsidP="0033382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D3B">
              <w:rPr>
                <w:rFonts w:ascii="Times New Roman" w:eastAsia="Calibri" w:hAnsi="Times New Roman" w:cs="Times New Roman"/>
                <w:sz w:val="24"/>
                <w:szCs w:val="24"/>
              </w:rPr>
              <w:t>14 000,00</w:t>
            </w:r>
          </w:p>
        </w:tc>
        <w:tc>
          <w:tcPr>
            <w:tcW w:w="387" w:type="pct"/>
            <w:vAlign w:val="center"/>
          </w:tcPr>
          <w:p w:rsidR="0013664B" w:rsidRPr="009036F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42000,00</w:t>
            </w:r>
          </w:p>
        </w:tc>
        <w:tc>
          <w:tcPr>
            <w:tcW w:w="447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13664B" w:rsidRPr="00C316FC" w:rsidTr="00333824">
        <w:trPr>
          <w:jc w:val="center"/>
        </w:trPr>
        <w:tc>
          <w:tcPr>
            <w:tcW w:w="169" w:type="pct"/>
            <w:vAlign w:val="center"/>
          </w:tcPr>
          <w:p w:rsidR="0013664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8" w:type="pct"/>
            <w:vAlign w:val="center"/>
          </w:tcPr>
          <w:p w:rsidR="0013664B" w:rsidRPr="00E2696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6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реагентов для определения концентрации калия</w:t>
            </w:r>
          </w:p>
        </w:tc>
        <w:tc>
          <w:tcPr>
            <w:tcW w:w="1529" w:type="pct"/>
            <w:vAlign w:val="center"/>
          </w:tcPr>
          <w:p w:rsidR="0013664B" w:rsidRPr="00E2696B" w:rsidRDefault="0013664B" w:rsidP="00333824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определения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концентраии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 калия в сыворотке (плазме) крови турбидиметрическим методом без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депротеинизации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Состав набора: реагент №1-монореагент</w:t>
            </w:r>
            <w:proofErr w:type="gram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натрия гидроокись-0,5моль/л, натрия тетрафенилборат-260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/л, детергенты, стабилизаторы) - дозировка 2х50 мл; калибратор (калий-5,0ммоль/л, стабилизаторы) - дозировка 2*1мл.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Время анализа 5 мин. Температура инкубации 18-25 °С. Линейность: отклонение не более 7% в диапазоне концентраций 2-10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proofErr w:type="spellStart"/>
            <w:proofErr w:type="gram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Чувствитель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: 1,0ммоль/л.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Температура хранения 18-25 °С Реагенты готовы к использованию.</w:t>
            </w:r>
          </w:p>
        </w:tc>
        <w:tc>
          <w:tcPr>
            <w:tcW w:w="241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2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" w:type="pct"/>
            <w:vAlign w:val="center"/>
          </w:tcPr>
          <w:p w:rsidR="0013664B" w:rsidRPr="000C0D3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387" w:type="pct"/>
            <w:vAlign w:val="center"/>
          </w:tcPr>
          <w:p w:rsidR="0013664B" w:rsidRPr="000C0D3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447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13664B" w:rsidRPr="00C316FC" w:rsidTr="00333824">
        <w:trPr>
          <w:trHeight w:val="6653"/>
          <w:jc w:val="center"/>
        </w:trPr>
        <w:tc>
          <w:tcPr>
            <w:tcW w:w="169" w:type="pct"/>
            <w:vAlign w:val="center"/>
          </w:tcPr>
          <w:p w:rsidR="0013664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48" w:type="pct"/>
            <w:vAlign w:val="center"/>
          </w:tcPr>
          <w:p w:rsidR="0013664B" w:rsidRPr="00E2696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6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реагентов для определения концентрации натрия</w:t>
            </w:r>
          </w:p>
        </w:tc>
        <w:tc>
          <w:tcPr>
            <w:tcW w:w="1529" w:type="pct"/>
            <w:vAlign w:val="center"/>
          </w:tcPr>
          <w:p w:rsidR="0013664B" w:rsidRPr="00E2696B" w:rsidRDefault="0013664B" w:rsidP="00333824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определения концентрации натрия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энзиматическим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колориметрическим кинетическим методом и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энзиматическим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колориметрическим методом по «конечной точке».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Состав набора: реагент №1-буфер</w:t>
            </w:r>
            <w:proofErr w:type="gram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трис-300ммоль/л, криптанд-8,4ммоль/л,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Активаторы,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хелаторы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) - дозировка 1х21 мл; реагент №2 – стартовый реагент (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ONPG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-1,5ммоль/л)- дозировка 1*1,05мл; реагент №3-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 (В-галактозидаза-800ед/л)- 2фл; реагент №4-СТОП-реагент (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гуанидин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гидрохлорид2,25ммоль/л) – 1*115мл; калибратор (натрий хлористый-150ммоль/л) -</w:t>
            </w:r>
          </w:p>
          <w:p w:rsidR="0013664B" w:rsidRPr="00E2696B" w:rsidRDefault="0013664B" w:rsidP="00333824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дозировка 1*1,5мл.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Энзиматический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колориметрический кинетический метод-время анализа 3,5 мин. Температура инкубации 37 °С. Линейность: отклонение не более 5% в диапазоне концентраций натрия 110 - 160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/л Температура хранения2-8 °C 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Энзиматический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колориметрический метод по «конечной точке» Время анализа 18 мин. Температура инкубации  37 °С Линейность: отклонение не более 5% в диапазоне концентраций натрия 110 - 160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/л Температура хранения 2-8 °C.</w:t>
            </w:r>
            <w:proofErr w:type="gramEnd"/>
          </w:p>
        </w:tc>
        <w:tc>
          <w:tcPr>
            <w:tcW w:w="241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2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18000,00</w:t>
            </w:r>
          </w:p>
        </w:tc>
        <w:tc>
          <w:tcPr>
            <w:tcW w:w="387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270000,00</w:t>
            </w:r>
          </w:p>
        </w:tc>
        <w:tc>
          <w:tcPr>
            <w:tcW w:w="447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13664B" w:rsidRPr="00C316FC" w:rsidTr="00333824">
        <w:trPr>
          <w:jc w:val="center"/>
        </w:trPr>
        <w:tc>
          <w:tcPr>
            <w:tcW w:w="169" w:type="pct"/>
            <w:vAlign w:val="center"/>
          </w:tcPr>
          <w:p w:rsidR="0013664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8" w:type="pct"/>
            <w:vAlign w:val="center"/>
          </w:tcPr>
          <w:p w:rsidR="0013664B" w:rsidRPr="00E2696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6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реагентов для определения концентрации хлоридов</w:t>
            </w:r>
          </w:p>
        </w:tc>
        <w:tc>
          <w:tcPr>
            <w:tcW w:w="1529" w:type="pct"/>
            <w:vAlign w:val="center"/>
          </w:tcPr>
          <w:p w:rsidR="0013664B" w:rsidRPr="00E2696B" w:rsidRDefault="0013664B" w:rsidP="00333824">
            <w:pPr>
              <w:spacing w:after="0" w:line="240" w:lineRule="auto"/>
              <w:ind w:right="-10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определения концентрации хлоридов в сыворотке (плазме) крови и моче колориметрическим методом без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депротеинизации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. Состав набора: реагент №1-монореагент: (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Hg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SCN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-2ммоль/л, 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 - 30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Pr="00E269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 xml:space="preserve"> – 4ммоль/л) - дозировка 2х100 мл; калибратор (хлорид-ионы-100ммоль/л,) - дозировка 1*1,5мл</w:t>
            </w:r>
            <w:proofErr w:type="gram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ремя анализа 5 мин. Температура инкубации 18-25 °С. Линейность: отклонение не более 5% в диапазоне концентраций 75-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120 </w:t>
            </w:r>
            <w:proofErr w:type="spellStart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/л. Чувствительность: 5ммоль/л.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96B">
              <w:rPr>
                <w:rFonts w:ascii="Times New Roman" w:hAnsi="Times New Roman" w:cs="Times New Roman"/>
                <w:sz w:val="24"/>
                <w:szCs w:val="24"/>
              </w:rPr>
              <w:t>Реагенты готовы к использованию.</w:t>
            </w:r>
          </w:p>
        </w:tc>
        <w:tc>
          <w:tcPr>
            <w:tcW w:w="241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2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" w:type="pct"/>
            <w:vAlign w:val="center"/>
          </w:tcPr>
          <w:p w:rsidR="0013664B" w:rsidRPr="000C0D3B" w:rsidRDefault="0013664B" w:rsidP="00333824">
            <w:pPr>
              <w:spacing w:after="0" w:line="240" w:lineRule="auto"/>
              <w:jc w:val="center"/>
              <w:rPr>
                <w:rStyle w:val="a6"/>
                <w:b w:val="0"/>
                <w:color w:val="181917"/>
                <w:sz w:val="24"/>
                <w:szCs w:val="24"/>
              </w:rPr>
            </w:pPr>
            <w:r>
              <w:rPr>
                <w:rStyle w:val="a6"/>
                <w:b w:val="0"/>
                <w:color w:val="181917"/>
                <w:sz w:val="24"/>
                <w:szCs w:val="24"/>
              </w:rPr>
              <w:t>5000,00</w:t>
            </w:r>
          </w:p>
        </w:tc>
        <w:tc>
          <w:tcPr>
            <w:tcW w:w="387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25000,00</w:t>
            </w:r>
          </w:p>
        </w:tc>
        <w:tc>
          <w:tcPr>
            <w:tcW w:w="447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13664B" w:rsidRPr="00C316FC" w:rsidTr="00333824">
        <w:trPr>
          <w:jc w:val="center"/>
        </w:trPr>
        <w:tc>
          <w:tcPr>
            <w:tcW w:w="169" w:type="pct"/>
            <w:vAlign w:val="center"/>
          </w:tcPr>
          <w:p w:rsidR="0013664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948" w:type="pct"/>
            <w:vAlign w:val="center"/>
          </w:tcPr>
          <w:p w:rsidR="0013664B" w:rsidRPr="00EB422B" w:rsidRDefault="0013664B" w:rsidP="003338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Кальций</w:t>
            </w:r>
          </w:p>
        </w:tc>
        <w:tc>
          <w:tcPr>
            <w:tcW w:w="1529" w:type="pct"/>
            <w:vAlign w:val="center"/>
          </w:tcPr>
          <w:p w:rsidR="0013664B" w:rsidRDefault="0013664B" w:rsidP="003338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Cs w:val="20"/>
              </w:rPr>
              <w:t>Набор Кальций</w:t>
            </w:r>
            <w:r w:rsidRPr="00EB422B">
              <w:rPr>
                <w:rFonts w:ascii="Times New Roman" w:hAnsi="Times New Roman"/>
                <w:szCs w:val="20"/>
              </w:rPr>
              <w:t xml:space="preserve"> 30</w:t>
            </w:r>
            <w:r>
              <w:rPr>
                <w:rFonts w:ascii="Times New Roman" w:hAnsi="Times New Roman"/>
                <w:szCs w:val="20"/>
              </w:rPr>
              <w:t xml:space="preserve"> /  </w:t>
            </w:r>
            <w:proofErr w:type="spellStart"/>
            <w:r>
              <w:rPr>
                <w:rFonts w:ascii="Times New Roman" w:hAnsi="Times New Roman"/>
                <w:szCs w:val="20"/>
              </w:rPr>
              <w:t>Liquick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CALCIUM для определения концентрации кальция в сыворотке либо плазме, Объем рабочего раствора (мл)180</w:t>
            </w:r>
          </w:p>
        </w:tc>
        <w:tc>
          <w:tcPr>
            <w:tcW w:w="241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2" w:type="pct"/>
            <w:vAlign w:val="center"/>
          </w:tcPr>
          <w:p w:rsidR="0013664B" w:rsidRPr="00751C85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13664B" w:rsidRPr="000C0D3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387" w:type="pct"/>
            <w:vAlign w:val="center"/>
          </w:tcPr>
          <w:p w:rsidR="0013664B" w:rsidRPr="000C0D3B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447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3664B" w:rsidRPr="00C316FC" w:rsidRDefault="0013664B" w:rsidP="0033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DF172D" w:rsidRDefault="00DF172D" w:rsidP="008E65E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13664B" w:rsidRPr="0013664B" w:rsidRDefault="0013664B" w:rsidP="008E65E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13664B"/>
    <w:rsid w:val="00143FED"/>
    <w:rsid w:val="00153270"/>
    <w:rsid w:val="0024096F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1929"/>
    <w:rsid w:val="003F52FD"/>
    <w:rsid w:val="004161F0"/>
    <w:rsid w:val="004462B2"/>
    <w:rsid w:val="004C5D3B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9093D"/>
    <w:rsid w:val="007A5D30"/>
    <w:rsid w:val="008820C9"/>
    <w:rsid w:val="00886765"/>
    <w:rsid w:val="008B24CC"/>
    <w:rsid w:val="008D61A9"/>
    <w:rsid w:val="008E65E6"/>
    <w:rsid w:val="009637C4"/>
    <w:rsid w:val="00995B49"/>
    <w:rsid w:val="00A11052"/>
    <w:rsid w:val="00A72DB0"/>
    <w:rsid w:val="00B04EA5"/>
    <w:rsid w:val="00B71AD9"/>
    <w:rsid w:val="00BD2E56"/>
    <w:rsid w:val="00C20050"/>
    <w:rsid w:val="00C84A99"/>
    <w:rsid w:val="00C87E45"/>
    <w:rsid w:val="00C946D4"/>
    <w:rsid w:val="00CC72A7"/>
    <w:rsid w:val="00D85FC6"/>
    <w:rsid w:val="00DD384D"/>
    <w:rsid w:val="00DF172D"/>
    <w:rsid w:val="00E12945"/>
    <w:rsid w:val="00E36195"/>
    <w:rsid w:val="00EC5A76"/>
    <w:rsid w:val="00EF3639"/>
    <w:rsid w:val="00F23A02"/>
    <w:rsid w:val="00F67883"/>
    <w:rsid w:val="00FA523A"/>
    <w:rsid w:val="00FD0096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15</cp:revision>
  <dcterms:created xsi:type="dcterms:W3CDTF">2018-05-25T08:38:00Z</dcterms:created>
  <dcterms:modified xsi:type="dcterms:W3CDTF">2018-06-25T03:32:00Z</dcterms:modified>
</cp:coreProperties>
</file>